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A4" w:rsidRPr="00AF18A4" w:rsidRDefault="00AF18A4" w:rsidP="00AF18A4">
      <w:pPr>
        <w:shd w:val="clear" w:color="auto" w:fill="F6F0E7"/>
        <w:spacing w:before="100" w:beforeAutospacing="1" w:after="100" w:afterAutospacing="1" w:line="317" w:lineRule="atLeast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AF18A4">
        <w:rPr>
          <w:rFonts w:ascii="Arial" w:eastAsia="Times New Roman" w:hAnsi="Arial" w:cs="Arial"/>
          <w:color w:val="3387A2"/>
          <w:sz w:val="27"/>
          <w:szCs w:val="27"/>
          <w:lang w:eastAsia="en-GB"/>
        </w:rPr>
        <w:t>Create a list of guiding questions to support a s</w:t>
      </w:r>
      <w:r>
        <w:rPr>
          <w:rFonts w:ascii="Arial" w:eastAsia="Times New Roman" w:hAnsi="Arial" w:cs="Arial"/>
          <w:color w:val="3387A2"/>
          <w:sz w:val="27"/>
          <w:szCs w:val="27"/>
          <w:lang w:eastAsia="en-GB"/>
        </w:rPr>
        <w:t>chool in the development of its</w:t>
      </w:r>
      <w:r w:rsidRPr="00AF18A4">
        <w:rPr>
          <w:rFonts w:ascii="Arial" w:eastAsia="Times New Roman" w:hAnsi="Arial" w:cs="Arial"/>
          <w:color w:val="3387A2"/>
          <w:sz w:val="27"/>
          <w:szCs w:val="27"/>
          <w:lang w:eastAsia="en-GB"/>
        </w:rPr>
        <w:t xml:space="preserve"> technology policy</w:t>
      </w:r>
    </w:p>
    <w:p w:rsidR="00AF18A4" w:rsidRDefault="000E78DB" w:rsidP="000E78DB">
      <w:pPr>
        <w:pStyle w:val="ListParagraph"/>
        <w:numPr>
          <w:ilvl w:val="0"/>
          <w:numId w:val="3"/>
        </w:numPr>
      </w:pPr>
      <w:r>
        <w:t>What is the best process for formulating an ICT policy?</w:t>
      </w:r>
      <w:r w:rsidR="00C74641">
        <w:t xml:space="preserve"> (Function)</w:t>
      </w:r>
    </w:p>
    <w:p w:rsidR="000E78DB" w:rsidRDefault="000E78DB" w:rsidP="000E78DB">
      <w:pPr>
        <w:pStyle w:val="ListParagraph"/>
        <w:numPr>
          <w:ilvl w:val="0"/>
          <w:numId w:val="3"/>
        </w:numPr>
      </w:pPr>
      <w:r>
        <w:t>How will the policy incorporate the learner profile?</w:t>
      </w:r>
      <w:r w:rsidR="00C74641">
        <w:t xml:space="preserve"> (Connection)</w:t>
      </w:r>
    </w:p>
    <w:p w:rsidR="000E78DB" w:rsidRDefault="000E78DB" w:rsidP="000E78DB">
      <w:pPr>
        <w:pStyle w:val="ListParagraph"/>
        <w:numPr>
          <w:ilvl w:val="0"/>
          <w:numId w:val="3"/>
        </w:numPr>
      </w:pPr>
      <w:r>
        <w:t>Will the policy address the essential elements of the PYP?</w:t>
      </w:r>
    </w:p>
    <w:p w:rsidR="000E78DB" w:rsidRDefault="000E78DB" w:rsidP="000E78DB">
      <w:pPr>
        <w:pStyle w:val="ListParagraph"/>
        <w:numPr>
          <w:ilvl w:val="0"/>
          <w:numId w:val="3"/>
        </w:numPr>
      </w:pPr>
      <w:r>
        <w:t>How will the policy account for progressive conceptual development in ICT?</w:t>
      </w:r>
    </w:p>
    <w:p w:rsidR="000E78DB" w:rsidRDefault="006B0C40" w:rsidP="000E78DB">
      <w:pPr>
        <w:pStyle w:val="ListParagraph"/>
        <w:numPr>
          <w:ilvl w:val="0"/>
          <w:numId w:val="3"/>
        </w:numPr>
      </w:pPr>
      <w:r>
        <w:t>How will the policy address specific ICT skills development in addition to trans-disciplinary skills?</w:t>
      </w:r>
    </w:p>
    <w:p w:rsidR="00A32390" w:rsidRDefault="00A32390" w:rsidP="000E78DB">
      <w:pPr>
        <w:pStyle w:val="ListParagraph"/>
        <w:numPr>
          <w:ilvl w:val="0"/>
          <w:numId w:val="3"/>
        </w:numPr>
      </w:pPr>
      <w:r>
        <w:t>How can ICT be used to promote international mindedness?</w:t>
      </w:r>
    </w:p>
    <w:p w:rsidR="00A32390" w:rsidRDefault="00A32390" w:rsidP="00A32390">
      <w:r>
        <w:t>Specific to Teaching and Learning: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What is good practice in teaching ICT in a PYP school?</w:t>
      </w:r>
      <w:r w:rsidR="00C74641">
        <w:t xml:space="preserve"> (Form)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How does the teaching and learning in-corporate the learner profile?</w:t>
      </w:r>
      <w:r w:rsidR="00C74641">
        <w:t xml:space="preserve"> (Connection)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How does planning for teaching and learning in ICT address the essential elements of the PYP?</w:t>
      </w:r>
      <w:r w:rsidR="00C74641">
        <w:t xml:space="preserve"> (Connection)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How is the teaching and learning progressive</w:t>
      </w:r>
      <w:r w:rsidR="008E6A85">
        <w:t xml:space="preserve"> and how does it take into account varying abilities</w:t>
      </w:r>
      <w:r>
        <w:t>?</w:t>
      </w:r>
      <w:r w:rsidR="00C74641">
        <w:t xml:space="preserve"> (Form)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What ICT skills and trans-disciplinary skills are being developed?</w:t>
      </w:r>
      <w:r w:rsidR="00C74641">
        <w:t xml:space="preserve"> (Connection)</w:t>
      </w:r>
    </w:p>
    <w:p w:rsidR="00A32390" w:rsidRDefault="00A32390" w:rsidP="00A32390">
      <w:pPr>
        <w:pStyle w:val="ListParagraph"/>
        <w:numPr>
          <w:ilvl w:val="0"/>
          <w:numId w:val="4"/>
        </w:numPr>
      </w:pPr>
      <w:r>
        <w:t>How is International mindedness being promoted</w:t>
      </w:r>
      <w:r w:rsidR="00C74641">
        <w:t xml:space="preserve"> in the teaching of ICT</w:t>
      </w:r>
      <w:r>
        <w:t>?</w:t>
      </w:r>
      <w:r w:rsidR="00C74641">
        <w:t xml:space="preserve"> (Connection)</w:t>
      </w:r>
    </w:p>
    <w:p w:rsidR="008E6A85" w:rsidRDefault="008E6A85" w:rsidP="00A32390">
      <w:pPr>
        <w:pStyle w:val="ListParagraph"/>
        <w:numPr>
          <w:ilvl w:val="0"/>
          <w:numId w:val="4"/>
        </w:numPr>
      </w:pPr>
      <w:r>
        <w:t>How can ICT be used to promote pupil reflection? (Reflection)</w:t>
      </w:r>
    </w:p>
    <w:p w:rsidR="008E6A85" w:rsidRDefault="008E6A85" w:rsidP="00A32390">
      <w:pPr>
        <w:pStyle w:val="ListParagraph"/>
        <w:numPr>
          <w:ilvl w:val="0"/>
          <w:numId w:val="4"/>
        </w:numPr>
      </w:pPr>
      <w:r>
        <w:t>How does teaching and learning incorporate safe and principled use of ICT? (Responsibility)</w:t>
      </w:r>
    </w:p>
    <w:p w:rsidR="00AF18A4" w:rsidRDefault="008E6A85">
      <w:proofErr w:type="gramStart"/>
      <w:r>
        <w:rPr>
          <w:rStyle w:val="Emphasis"/>
          <w:rFonts w:ascii="Arial" w:hAnsi="Arial" w:cs="Arial"/>
          <w:color w:val="3387A2"/>
          <w:sz w:val="27"/>
          <w:szCs w:val="27"/>
          <w:shd w:val="clear" w:color="auto" w:fill="F6F0E7"/>
        </w:rPr>
        <w:t>F</w:t>
      </w:r>
      <w:bookmarkStart w:id="0" w:name="_GoBack"/>
      <w:bookmarkEnd w:id="0"/>
      <w:r w:rsidR="00A32390">
        <w:rPr>
          <w:rStyle w:val="Emphasis"/>
          <w:rFonts w:ascii="Arial" w:hAnsi="Arial" w:cs="Arial"/>
          <w:color w:val="3387A2"/>
          <w:sz w:val="27"/>
          <w:szCs w:val="27"/>
          <w:shd w:val="clear" w:color="auto" w:fill="F6F0E7"/>
        </w:rPr>
        <w:t>orm, function, causation, connection, perspective, reflection, responsibility.</w:t>
      </w:r>
      <w:proofErr w:type="gramEnd"/>
      <w:r w:rsidR="00A32390">
        <w:rPr>
          <w:rFonts w:ascii="Arial" w:hAnsi="Arial" w:cs="Arial"/>
          <w:color w:val="3387A2"/>
          <w:sz w:val="27"/>
          <w:szCs w:val="27"/>
          <w:shd w:val="clear" w:color="auto" w:fill="F6F0E7"/>
        </w:rPr>
        <w:t> </w:t>
      </w:r>
    </w:p>
    <w:p w:rsidR="004E0B25" w:rsidRDefault="00E15E19">
      <w:r>
        <w:t>Eight Domains of the School ICT Policy</w:t>
      </w:r>
    </w:p>
    <w:p w:rsidR="00E15E19" w:rsidRDefault="00E15E19">
      <w:pP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u w:val="single"/>
          <w:shd w:val="clear" w:color="auto" w:fill="F6F0E7"/>
        </w:rPr>
        <w:t>Eight Domains of a School ICT Policy</w:t>
      </w:r>
      <w:r>
        <w:rPr>
          <w:rFonts w:ascii="Arial" w:hAnsi="Arial" w:cs="Arial"/>
          <w:color w:val="878787"/>
          <w:shd w:val="clear" w:color="auto" w:fill="F6F0E7"/>
        </w:rPr>
        <w:br/>
      </w:r>
      <w:hyperlink r:id="rId6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Leadership and Management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7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Curriculum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8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Learning and Teaching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9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Assessment (of and with ICT)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10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Professional Development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11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Extended Opportunities for Learning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12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Resources</w:t>
        </w:r>
      </w:hyperlink>
      <w:r>
        <w:rPr>
          <w:rFonts w:ascii="Arial" w:hAnsi="Arial" w:cs="Arial"/>
          <w:color w:val="878787"/>
          <w:shd w:val="clear" w:color="auto" w:fill="F6F0E7"/>
        </w:rPr>
        <w:br/>
      </w:r>
      <w:hyperlink r:id="rId13" w:tgtFrame="_blank" w:tooltip="" w:history="1">
        <w:r>
          <w:rPr>
            <w:rStyle w:val="Strong"/>
            <w:rFonts w:ascii="Arial" w:hAnsi="Arial" w:cs="Arial"/>
            <w:color w:val="3C769B"/>
            <w:shd w:val="clear" w:color="auto" w:fill="F6F0E7"/>
          </w:rPr>
          <w:t>Impact on Student Outcomes</w:t>
        </w:r>
      </w:hyperlink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From: The Primary ICT and E-learning Co-ordinator's Manual, Book 1: A guide for new subject leaders by James Wright. </w:t>
      </w:r>
      <w:proofErr w:type="gramStart"/>
      <w: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  <w:t>Paul Chapman Publishing, 2007.</w:t>
      </w:r>
      <w:proofErr w:type="gramEnd"/>
      <w: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ISBN-978-1-4129-3562-3</w:t>
      </w:r>
    </w:p>
    <w:p w:rsidR="00E15E19" w:rsidRDefault="00E15E19">
      <w:pP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</w:pPr>
    </w:p>
    <w:p w:rsidR="00E15E19" w:rsidRDefault="00E15E19">
      <w:pP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</w:pPr>
      <w: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  <w:t>Focus on Learning and Teaching:</w:t>
      </w:r>
    </w:p>
    <w:p w:rsidR="00E15E19" w:rsidRDefault="00E15E19">
      <w:pP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</w:pPr>
      <w:r>
        <w:rPr>
          <w:rStyle w:val="Emphasis"/>
          <w:rFonts w:ascii="Arial" w:hAnsi="Arial" w:cs="Arial"/>
          <w:color w:val="878787"/>
          <w:sz w:val="20"/>
          <w:szCs w:val="20"/>
          <w:shd w:val="clear" w:color="auto" w:fill="F6F0E7"/>
        </w:rPr>
        <w:t>Relevant sections from The Role of ICT in the PYP document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 w:rsidRPr="00E15E19">
        <w:rPr>
          <w:rFonts w:ascii="MyriadPro-Regular" w:hAnsi="MyriadPro-Regular" w:cs="MyriadPro-Regular"/>
          <w:sz w:val="19"/>
          <w:szCs w:val="19"/>
        </w:rPr>
        <w:t>Through ICT, there are greater opportunities for interactive communication and exchange of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information through global collaboration, authentic learning, expansion of the learning community and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empowerment for all learners.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enables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students to </w:t>
      </w:r>
      <w:r>
        <w:rPr>
          <w:rFonts w:ascii="MyriadPro-Bold" w:hAnsi="MyriadPro-Bold" w:cs="MyriadPro-Bold"/>
          <w:b/>
          <w:bCs/>
          <w:sz w:val="19"/>
          <w:szCs w:val="19"/>
        </w:rPr>
        <w:t>investigate</w:t>
      </w:r>
      <w:r>
        <w:rPr>
          <w:rFonts w:ascii="MyriadPro-Regular" w:hAnsi="MyriadPro-Regular" w:cs="MyriadPro-Regular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sz w:val="19"/>
          <w:szCs w:val="19"/>
        </w:rPr>
        <w:t>create</w:t>
      </w:r>
      <w:r>
        <w:rPr>
          <w:rFonts w:ascii="MyriadPro-Regular" w:hAnsi="MyriadPro-Regular" w:cs="MyriadPro-Regular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sz w:val="19"/>
          <w:szCs w:val="19"/>
        </w:rPr>
        <w:t>communicate</w:t>
      </w:r>
      <w:r>
        <w:rPr>
          <w:rFonts w:ascii="MyriadPro-Regular" w:hAnsi="MyriadPro-Regular" w:cs="MyriadPro-Regular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sz w:val="19"/>
          <w:szCs w:val="19"/>
        </w:rPr>
        <w:t>collaborate</w:t>
      </w:r>
      <w:r>
        <w:rPr>
          <w:rFonts w:ascii="MyriadPro-Regular" w:hAnsi="MyriadPro-Regular" w:cs="MyriadPro-Regular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sz w:val="19"/>
          <w:szCs w:val="19"/>
        </w:rPr>
        <w:t xml:space="preserve">organize </w:t>
      </w:r>
      <w:r>
        <w:rPr>
          <w:rFonts w:ascii="MyriadPro-Regular" w:hAnsi="MyriadPro-Regular" w:cs="MyriadPro-Regular"/>
          <w:sz w:val="19"/>
          <w:szCs w:val="19"/>
        </w:rPr>
        <w:t xml:space="preserve">and </w:t>
      </w:r>
      <w:r>
        <w:rPr>
          <w:rFonts w:ascii="MyriadPro-Bold" w:hAnsi="MyriadPro-Bold" w:cs="MyriadPro-Bold"/>
          <w:b/>
          <w:bCs/>
          <w:sz w:val="19"/>
          <w:szCs w:val="19"/>
        </w:rPr>
        <w:t xml:space="preserve">be responsible </w:t>
      </w:r>
      <w:r>
        <w:rPr>
          <w:rFonts w:ascii="MyriadPro-Regular" w:hAnsi="MyriadPro-Regular" w:cs="MyriadPro-Regular"/>
          <w:sz w:val="19"/>
          <w:szCs w:val="19"/>
        </w:rPr>
        <w:t>for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their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own learning and actions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learners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develop and </w:t>
      </w:r>
      <w:r>
        <w:rPr>
          <w:rFonts w:ascii="MyriadPro-Regular" w:hAnsi="MyriadPro-Regular" w:cs="MyriadPro-Regular"/>
          <w:sz w:val="19"/>
          <w:szCs w:val="19"/>
        </w:rPr>
        <w:t xml:space="preserve">apply strategies for critical and creative thinking, engage in inquiry, </w:t>
      </w:r>
      <w:r>
        <w:rPr>
          <w:rFonts w:ascii="MyriadPro-Regular" w:hAnsi="MyriadPro-Regular" w:cs="MyriadPro-Regular"/>
          <w:sz w:val="19"/>
          <w:szCs w:val="19"/>
        </w:rPr>
        <w:t xml:space="preserve">make connections, and apply new </w:t>
      </w:r>
      <w:r>
        <w:rPr>
          <w:rFonts w:ascii="MyriadPro-Regular" w:hAnsi="MyriadPro-Regular" w:cs="MyriadPro-Regular"/>
          <w:sz w:val="19"/>
          <w:szCs w:val="19"/>
        </w:rPr>
        <w:t>understandings and skills in different contexts.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IB learner profile is integral to teaching and learning in the PYP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learner profile, t</w:t>
      </w:r>
      <w:r>
        <w:rPr>
          <w:rFonts w:ascii="MyriadPro-Regular" w:hAnsi="MyriadPro-Regular" w:cs="MyriadPro-Regular"/>
          <w:sz w:val="19"/>
          <w:szCs w:val="19"/>
        </w:rPr>
        <w:t xml:space="preserve">ogether with the five essential </w:t>
      </w:r>
      <w:r>
        <w:rPr>
          <w:rFonts w:ascii="MyriadPro-Regular" w:hAnsi="MyriadPro-Regular" w:cs="MyriadPro-Regular"/>
          <w:sz w:val="19"/>
          <w:szCs w:val="19"/>
        </w:rPr>
        <w:t>elements of the programme—concepts, knowledge, skills, attitude and action—</w:t>
      </w:r>
      <w:r>
        <w:rPr>
          <w:rFonts w:ascii="MyriadPro-Regular" w:hAnsi="MyriadPro-Regular" w:cs="MyriadPro-Regular"/>
          <w:sz w:val="19"/>
          <w:szCs w:val="19"/>
        </w:rPr>
        <w:t xml:space="preserve">inform the integration of </w:t>
      </w:r>
      <w:r>
        <w:rPr>
          <w:rFonts w:ascii="MyriadPro-Regular" w:hAnsi="MyriadPro-Regular" w:cs="MyriadPro-Regular"/>
          <w:sz w:val="19"/>
          <w:szCs w:val="19"/>
        </w:rPr>
        <w:t>ICT in planning, teaching and assessing in the PYP.</w:t>
      </w:r>
    </w:p>
    <w:p w:rsidR="00E15E19" w:rsidRDefault="00E15E1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13672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Trans-disciplinary:</w:t>
      </w:r>
    </w:p>
    <w:p w:rsidR="00136729" w:rsidRDefault="00136729" w:rsidP="00E15E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672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</w:t>
      </w:r>
      <w:r>
        <w:rPr>
          <w:rFonts w:ascii="MyriadPro-Regular" w:hAnsi="MyriadPro-Regular" w:cs="MyriadPro-Regular"/>
          <w:sz w:val="19"/>
          <w:szCs w:val="19"/>
        </w:rPr>
        <w:t xml:space="preserve">he starting point should always </w:t>
      </w:r>
      <w:r>
        <w:rPr>
          <w:rFonts w:ascii="MyriadPro-Regular" w:hAnsi="MyriadPro-Regular" w:cs="MyriadPro-Regular"/>
          <w:sz w:val="19"/>
          <w:szCs w:val="19"/>
        </w:rPr>
        <w:t>be students’ prior experiences and current understanding.</w:t>
      </w:r>
    </w:p>
    <w:p w:rsidR="0013672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672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progressive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conceptual development</w:t>
      </w:r>
    </w:p>
    <w:p w:rsidR="0013672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6729" w:rsidRPr="00E15E1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15E19" w:rsidRDefault="00E15E19" w:rsidP="00E15E19"/>
    <w:p w:rsidR="00136729" w:rsidRDefault="00136729" w:rsidP="00E15E19">
      <w:pPr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regular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opportunities for collaboration among teachers</w:t>
      </w:r>
    </w:p>
    <w:p w:rsidR="00473591" w:rsidRDefault="00473591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473591" w:rsidRDefault="00473591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Skills:</w:t>
      </w:r>
    </w:p>
    <w:p w:rsidR="00473591" w:rsidRDefault="00473591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6729" w:rsidRDefault="00136729" w:rsidP="00136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</w:t>
      </w:r>
      <w:r>
        <w:rPr>
          <w:rFonts w:ascii="MyriadPro-Regular" w:hAnsi="MyriadPro-Regular" w:cs="MyriadPro-Regular"/>
          <w:sz w:val="19"/>
          <w:szCs w:val="19"/>
        </w:rPr>
        <w:t>ix ICT skills are relevant to all learners: investigating, creating, communicating, collaborating,</w:t>
      </w:r>
    </w:p>
    <w:p w:rsidR="00136729" w:rsidRDefault="00136729" w:rsidP="00136729">
      <w:pPr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organizing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and becoming responsible digital citizens.</w:t>
      </w:r>
    </w:p>
    <w:p w:rsidR="00473591" w:rsidRDefault="00473591" w:rsidP="004735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In particular, the ICT skills listed should be</w:t>
      </w:r>
      <w:r>
        <w:rPr>
          <w:rFonts w:ascii="MyriadPro-Regular" w:hAnsi="MyriadPro-Regular" w:cs="MyriadPro-Regular"/>
          <w:sz w:val="19"/>
          <w:szCs w:val="19"/>
        </w:rPr>
        <w:t xml:space="preserve"> cross-referenced with the five </w:t>
      </w:r>
      <w:r>
        <w:rPr>
          <w:rFonts w:ascii="MyriadPro-Regular" w:hAnsi="MyriadPro-Regular" w:cs="MyriadPro-Regular"/>
          <w:sz w:val="19"/>
          <w:szCs w:val="19"/>
        </w:rPr>
        <w:t>trans</w:t>
      </w:r>
      <w:r w:rsidR="008E6A85">
        <w:rPr>
          <w:rFonts w:ascii="MyriadPro-Regular" w:hAnsi="MyriadPro-Regular" w:cs="MyriadPro-Regular"/>
          <w:sz w:val="19"/>
          <w:szCs w:val="19"/>
        </w:rPr>
        <w:t>-</w:t>
      </w:r>
      <w:r>
        <w:rPr>
          <w:rFonts w:ascii="MyriadPro-Regular" w:hAnsi="MyriadPro-Regular" w:cs="MyriadPro-Regular"/>
          <w:sz w:val="19"/>
          <w:szCs w:val="19"/>
        </w:rPr>
        <w:t>disciplinary skills defined in the PYP: thinking, social, communication, self-management, and research</w:t>
      </w:r>
    </w:p>
    <w:p w:rsidR="00136729" w:rsidRDefault="00473591" w:rsidP="00473591">
      <w:pPr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skills</w:t>
      </w:r>
      <w:proofErr w:type="gramEnd"/>
      <w:r>
        <w:rPr>
          <w:rFonts w:ascii="MyriadPro-Regular" w:hAnsi="MyriadPro-Regular" w:cs="MyriadPro-Regular"/>
          <w:sz w:val="19"/>
          <w:szCs w:val="19"/>
        </w:rPr>
        <w:t>.</w:t>
      </w:r>
    </w:p>
    <w:p w:rsidR="00473591" w:rsidRDefault="00473591" w:rsidP="00473591">
      <w:pPr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Concepts:</w:t>
      </w:r>
    </w:p>
    <w:p w:rsidR="00473591" w:rsidRDefault="00473591" w:rsidP="004735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Teachers can use the eight PYP key concepts—form, function, causation, c</w:t>
      </w:r>
      <w:r>
        <w:rPr>
          <w:rFonts w:ascii="MyriadPro-Regular" w:hAnsi="MyriadPro-Regular" w:cs="MyriadPro-Regular"/>
          <w:sz w:val="19"/>
          <w:szCs w:val="19"/>
        </w:rPr>
        <w:t xml:space="preserve">hange, connection, perspective, </w:t>
      </w:r>
      <w:r>
        <w:rPr>
          <w:rFonts w:ascii="MyriadPro-Regular" w:hAnsi="MyriadPro-Regular" w:cs="MyriadPro-Regular"/>
          <w:sz w:val="19"/>
          <w:szCs w:val="19"/>
        </w:rPr>
        <w:t>responsibility and reflection—to guide their own inquiries.</w:t>
      </w:r>
    </w:p>
    <w:p w:rsidR="00473591" w:rsidRDefault="00473591" w:rsidP="004735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473591" w:rsidRPr="00473591" w:rsidRDefault="00473591" w:rsidP="004735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  <w:u w:val="single"/>
        </w:rPr>
      </w:pPr>
      <w:r w:rsidRPr="00473591">
        <w:rPr>
          <w:rFonts w:ascii="MyriadPro-Regular" w:hAnsi="MyriadPro-Regular" w:cs="MyriadPro-Regular"/>
          <w:sz w:val="19"/>
          <w:szCs w:val="19"/>
          <w:u w:val="single"/>
        </w:rPr>
        <w:t>Developing an ICT Policy:</w:t>
      </w:r>
    </w:p>
    <w:p w:rsidR="00473591" w:rsidRPr="00473591" w:rsidRDefault="00473591" w:rsidP="004735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  <w:u w:val="single"/>
        </w:rPr>
      </w:pP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 PYP school community should collaboratively identify and agree on the need for, and aims of, the use of</w:t>
      </w:r>
    </w:p>
    <w:p w:rsidR="00473591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ICT.</w:t>
      </w:r>
      <w:proofErr w:type="gramEnd"/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that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defines </w:t>
      </w:r>
      <w:r>
        <w:rPr>
          <w:rFonts w:ascii="MyriadPro-Regular" w:hAnsi="MyriadPro-Regular" w:cs="MyriadPro-Regular"/>
          <w:sz w:val="19"/>
          <w:szCs w:val="19"/>
        </w:rPr>
        <w:t>their beliefs and values, as well as operational guidelines in relation to ICT</w:t>
      </w: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Stage 1: Form an ICT committee</w:t>
      </w: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D4D9D" w:rsidRDefault="00ED4D9D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Stage 2: Conduct a strategic review. (</w:t>
      </w:r>
      <w:proofErr w:type="gramStart"/>
      <w:r>
        <w:rPr>
          <w:rFonts w:ascii="MyriadPro-Regular" w:hAnsi="MyriadPro-Regular" w:cs="MyriadPro-Regular"/>
          <w:sz w:val="19"/>
          <w:szCs w:val="19"/>
        </w:rPr>
        <w:t>that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includes </w:t>
      </w:r>
      <w:r>
        <w:rPr>
          <w:rFonts w:ascii="MyriadPro-Regular" w:hAnsi="MyriadPro-Regular" w:cs="MyriadPro-Regular"/>
          <w:sz w:val="19"/>
          <w:szCs w:val="19"/>
        </w:rPr>
        <w:t>the role of ICT to support teaching and learning</w:t>
      </w:r>
      <w:r>
        <w:rPr>
          <w:rFonts w:ascii="MyriadPro-Regular" w:hAnsi="MyriadPro-Regular" w:cs="MyriadPro-Regular"/>
          <w:sz w:val="19"/>
          <w:szCs w:val="19"/>
        </w:rPr>
        <w:t>)</w:t>
      </w: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Stage 3: Define beliefs and values</w:t>
      </w: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Stage 4: Develop an ICT policy</w:t>
      </w: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Stage 5: Implement</w:t>
      </w:r>
    </w:p>
    <w:p w:rsidR="00AF18A4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F18A4" w:rsidRPr="00473591" w:rsidRDefault="00AF18A4" w:rsidP="00ED4D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sectPr w:rsidR="00AF18A4" w:rsidRPr="0047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4F9"/>
    <w:multiLevelType w:val="multilevel"/>
    <w:tmpl w:val="AED0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0F9D"/>
    <w:multiLevelType w:val="hybridMultilevel"/>
    <w:tmpl w:val="3260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9D9"/>
    <w:multiLevelType w:val="hybridMultilevel"/>
    <w:tmpl w:val="5E22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2ABC"/>
    <w:multiLevelType w:val="hybridMultilevel"/>
    <w:tmpl w:val="6F709A98"/>
    <w:lvl w:ilvl="0" w:tplc="1AF22A2E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9"/>
    <w:rsid w:val="000E78DB"/>
    <w:rsid w:val="00136729"/>
    <w:rsid w:val="00473591"/>
    <w:rsid w:val="004E0B25"/>
    <w:rsid w:val="006B0C40"/>
    <w:rsid w:val="008E6A85"/>
    <w:rsid w:val="00A32390"/>
    <w:rsid w:val="00AF18A4"/>
    <w:rsid w:val="00C74641"/>
    <w:rsid w:val="00E15E19"/>
    <w:rsid w:val="00E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E19"/>
    <w:rPr>
      <w:b/>
      <w:bCs/>
    </w:rPr>
  </w:style>
  <w:style w:type="character" w:styleId="Emphasis">
    <w:name w:val="Emphasis"/>
    <w:basedOn w:val="DefaultParagraphFont"/>
    <w:uiPriority w:val="20"/>
    <w:qFormat/>
    <w:rsid w:val="00E15E19"/>
    <w:rPr>
      <w:i/>
      <w:iCs/>
    </w:rPr>
  </w:style>
  <w:style w:type="paragraph" w:styleId="ListParagraph">
    <w:name w:val="List Paragraph"/>
    <w:basedOn w:val="Normal"/>
    <w:uiPriority w:val="34"/>
    <w:qFormat/>
    <w:rsid w:val="00E1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E19"/>
    <w:rPr>
      <w:b/>
      <w:bCs/>
    </w:rPr>
  </w:style>
  <w:style w:type="character" w:styleId="Emphasis">
    <w:name w:val="Emphasis"/>
    <w:basedOn w:val="DefaultParagraphFont"/>
    <w:uiPriority w:val="20"/>
    <w:qFormat/>
    <w:rsid w:val="00E15E19"/>
    <w:rPr>
      <w:i/>
      <w:iCs/>
    </w:rPr>
  </w:style>
  <w:style w:type="paragraph" w:styleId="ListParagraph">
    <w:name w:val="List Paragraph"/>
    <w:basedOn w:val="Normal"/>
    <w:uiPriority w:val="34"/>
    <w:qFormat/>
    <w:rsid w:val="00E1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ctinpyp/session-1/sessions-6-7-developing-an-ict-policy/learning-teaching" TargetMode="External"/><Relationship Id="rId13" Type="http://schemas.openxmlformats.org/officeDocument/2006/relationships/hyperlink" Target="https://sites.google.com/site/ictinpyp/session-1/sessions-6-7-developing-an-ict-policy/impact-on-student-outcom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ictinpyp/session-1/sessions-6-7-developing-an-ict-policy/curriculum" TargetMode="External"/><Relationship Id="rId12" Type="http://schemas.openxmlformats.org/officeDocument/2006/relationships/hyperlink" Target="https://sites.google.com/site/ictinpyp/session-1/sessions-6-7-developing-an-ict-policy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ctinpyp/session-1/sessions-6-7-developing-an-ict-policy/the-8-elements-of-an-ict-policy" TargetMode="External"/><Relationship Id="rId11" Type="http://schemas.openxmlformats.org/officeDocument/2006/relationships/hyperlink" Target="https://sites.google.com/site/ictinpyp/session-1/sessions-6-7-developing-an-ict-policy/extended-opportunities-for-lear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ictinpyp/session-1/sessions-6-7-developing-an-ict-policy/professional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ictinpyp/session-1/sessions-6-7-developing-an-ict-policy/assessment-of-and-with-i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Brychan Home</dc:creator>
  <cp:lastModifiedBy>Brychan Home</cp:lastModifiedBy>
  <cp:revision>8</cp:revision>
  <dcterms:created xsi:type="dcterms:W3CDTF">2013-09-14T03:55:00Z</dcterms:created>
  <dcterms:modified xsi:type="dcterms:W3CDTF">2013-09-14T07:25:00Z</dcterms:modified>
</cp:coreProperties>
</file>